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widowControl w:val="0"/>
        <w:spacing w:before="0"/>
        <w:outlineLvl w:val="9"/>
        <w:rPr>
          <w:rFonts w:ascii="Times New Roman"/>
          <w:b/>
          <w:sz w:val="36"/>
          <w:szCs w:val="36"/>
        </w:rPr>
      </w:pPr>
      <w:r>
        <w:rPr>
          <w:rFonts w:hAnsi="黑体"/>
          <w:b/>
          <w:sz w:val="36"/>
          <w:szCs w:val="36"/>
        </w:rPr>
        <w:t>《</w:t>
      </w:r>
      <w:r>
        <w:rPr>
          <w:rFonts w:hint="eastAsia" w:hAnsi="黑体"/>
          <w:b/>
          <w:sz w:val="48"/>
          <w:szCs w:val="48"/>
          <w:lang w:val="en-US" w:eastAsia="zh-CN"/>
        </w:rPr>
        <w:t>气导</w:t>
      </w:r>
      <w:r>
        <w:rPr>
          <w:rFonts w:hint="eastAsia" w:hAnsi="黑体"/>
          <w:b/>
          <w:sz w:val="48"/>
          <w:szCs w:val="48"/>
          <w:lang w:val="en-US" w:eastAsia="zh-CN"/>
        </w:rPr>
        <w:t>助听器测试仪</w:t>
      </w:r>
      <w:r>
        <w:rPr>
          <w:rFonts w:hint="eastAsia" w:hAnsi="黑体"/>
          <w:b/>
          <w:sz w:val="48"/>
          <w:szCs w:val="48"/>
        </w:rPr>
        <w:t>校准</w:t>
      </w:r>
      <w:r>
        <w:rPr>
          <w:rFonts w:hAnsi="黑体"/>
          <w:b/>
          <w:sz w:val="48"/>
          <w:szCs w:val="48"/>
        </w:rPr>
        <w:t>规范</w:t>
      </w:r>
      <w:r>
        <w:rPr>
          <w:rFonts w:hAnsi="黑体"/>
          <w:b/>
          <w:sz w:val="36"/>
          <w:szCs w:val="36"/>
        </w:rPr>
        <w:t>》</w:t>
      </w:r>
    </w:p>
    <w:p>
      <w:pPr>
        <w:jc w:val="center"/>
        <w:rPr>
          <w:rFonts w:ascii="Times New Roman"/>
          <w:b/>
          <w:sz w:val="36"/>
          <w:szCs w:val="36"/>
        </w:rPr>
      </w:pPr>
      <w:r>
        <w:rPr>
          <w:rFonts w:ascii="宋体" w:hAnsi="宋体"/>
          <w:b/>
          <w:sz w:val="36"/>
          <w:szCs w:val="36"/>
        </w:rPr>
        <w:t>（</w:t>
      </w:r>
      <w:r>
        <w:rPr>
          <w:rFonts w:hint="eastAsia" w:ascii="宋体" w:hAnsi="宋体"/>
          <w:b/>
          <w:sz w:val="36"/>
          <w:szCs w:val="36"/>
          <w:lang w:val="en-US" w:eastAsia="zh-CN"/>
        </w:rPr>
        <w:t>征求意见</w:t>
      </w:r>
      <w:r>
        <w:rPr>
          <w:rFonts w:hint="eastAsia" w:ascii="宋体" w:hAnsi="宋体"/>
          <w:b/>
          <w:sz w:val="36"/>
          <w:szCs w:val="36"/>
        </w:rPr>
        <w:t>稿</w:t>
      </w:r>
      <w:r>
        <w:rPr>
          <w:rFonts w:ascii="宋体" w:hAnsi="宋体"/>
          <w:b/>
          <w:sz w:val="36"/>
          <w:szCs w:val="36"/>
        </w:rPr>
        <w:t>）</w:t>
      </w:r>
    </w:p>
    <w:p>
      <w:pPr>
        <w:spacing w:before="936" w:beforeLines="300"/>
        <w:jc w:val="center"/>
        <w:rPr>
          <w:b/>
          <w:sz w:val="36"/>
          <w:szCs w:val="36"/>
        </w:rPr>
      </w:pPr>
      <w:r>
        <w:rPr>
          <w:rFonts w:ascii="宋体" w:hAnsi="宋体"/>
          <w:b/>
          <w:spacing w:val="100"/>
          <w:sz w:val="36"/>
          <w:szCs w:val="36"/>
        </w:rPr>
        <w:t>编制说</w:t>
      </w:r>
      <w:r>
        <w:rPr>
          <w:rFonts w:ascii="宋体" w:hAnsi="宋体"/>
          <w:b/>
          <w:sz w:val="36"/>
          <w:szCs w:val="36"/>
        </w:rPr>
        <w:t>明</w:t>
      </w: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宋体" w:hAnsi="宋体"/>
          <w:b/>
          <w:sz w:val="32"/>
          <w:szCs w:val="32"/>
        </w:rPr>
      </w:pPr>
    </w:p>
    <w:p>
      <w:pPr>
        <w:jc w:val="center"/>
        <w:rPr>
          <w:rFonts w:ascii="Times New Roman" w:hAnsi="Times New Roman" w:eastAsia="宋体" w:cs="Times New Roman"/>
          <w:b/>
          <w:sz w:val="32"/>
          <w:szCs w:val="32"/>
        </w:rPr>
      </w:pPr>
      <w:r>
        <w:rPr>
          <w:rFonts w:ascii="宋体" w:hAnsi="宋体"/>
          <w:b/>
          <w:sz w:val="32"/>
          <w:szCs w:val="32"/>
        </w:rPr>
        <w:t>计量</w:t>
      </w:r>
      <w:r>
        <w:rPr>
          <w:rFonts w:hint="eastAsia" w:ascii="宋体" w:hAnsi="宋体"/>
          <w:b/>
          <w:sz w:val="32"/>
          <w:szCs w:val="32"/>
        </w:rPr>
        <w:t>技术规范</w:t>
      </w:r>
      <w:r>
        <w:rPr>
          <w:rFonts w:hint="eastAsia"/>
          <w:b/>
          <w:sz w:val="32"/>
        </w:rPr>
        <w:t>《</w:t>
      </w:r>
      <w:r>
        <w:rPr>
          <w:rFonts w:hint="eastAsia"/>
          <w:b/>
          <w:sz w:val="32"/>
          <w:lang w:val="en-US" w:eastAsia="zh-CN"/>
        </w:rPr>
        <w:t>气导</w:t>
      </w:r>
      <w:r>
        <w:rPr>
          <w:rFonts w:hint="eastAsia" w:asciiTheme="minorEastAsia" w:hAnsiTheme="minorEastAsia"/>
          <w:b/>
          <w:sz w:val="32"/>
          <w:szCs w:val="32"/>
        </w:rPr>
        <w:t>助听器测试仪</w:t>
      </w:r>
      <w:r>
        <w:rPr>
          <w:rFonts w:hint="eastAsia"/>
          <w:b/>
          <w:sz w:val="32"/>
        </w:rPr>
        <w:t>校准规范》</w:t>
      </w:r>
    </w:p>
    <w:p>
      <w:pPr>
        <w:jc w:val="center"/>
        <w:rPr>
          <w:rFonts w:ascii="宋体" w:hAnsi="宋体"/>
          <w:b/>
          <w:sz w:val="32"/>
          <w:szCs w:val="32"/>
        </w:rPr>
      </w:pPr>
      <w:r>
        <w:rPr>
          <w:rFonts w:ascii="宋体" w:hAnsi="宋体"/>
          <w:b/>
          <w:sz w:val="32"/>
          <w:szCs w:val="32"/>
        </w:rPr>
        <w:t>编制工作组</w:t>
      </w:r>
    </w:p>
    <w:p>
      <w:pPr>
        <w:rPr>
          <w:rFonts w:hint="eastAsia" w:eastAsiaTheme="minorEastAsia"/>
          <w:szCs w:val="21"/>
          <w:lang w:val="en-US" w:eastAsia="zh-CN"/>
        </w:rPr>
      </w:pPr>
      <w:r>
        <w:rPr>
          <w:rFonts w:ascii="宋体" w:hAnsi="宋体"/>
          <w:b/>
          <w:sz w:val="32"/>
          <w:szCs w:val="32"/>
        </w:rPr>
        <w:t xml:space="preserve">                      </w:t>
      </w:r>
      <w:r>
        <w:rPr>
          <w:rFonts w:hint="eastAsia" w:ascii="宋体" w:hAnsi="宋体"/>
          <w:b/>
          <w:sz w:val="32"/>
          <w:szCs w:val="32"/>
        </w:rPr>
        <w:t>2</w:t>
      </w:r>
      <w:r>
        <w:rPr>
          <w:rFonts w:ascii="宋体" w:hAnsi="宋体"/>
          <w:b/>
          <w:sz w:val="32"/>
          <w:szCs w:val="32"/>
        </w:rPr>
        <w:t>02</w:t>
      </w:r>
      <w:r>
        <w:rPr>
          <w:rFonts w:hint="eastAsia" w:ascii="宋体" w:hAnsi="宋体"/>
          <w:b/>
          <w:sz w:val="32"/>
          <w:szCs w:val="32"/>
          <w:lang w:val="en-US" w:eastAsia="zh-CN"/>
        </w:rPr>
        <w:t>6</w:t>
      </w:r>
      <w:r>
        <w:rPr>
          <w:rFonts w:ascii="宋体" w:hAnsi="宋体"/>
          <w:b/>
          <w:sz w:val="32"/>
          <w:szCs w:val="32"/>
        </w:rPr>
        <w:t>.</w:t>
      </w:r>
      <w:r>
        <w:rPr>
          <w:rFonts w:hint="eastAsia" w:ascii="宋体" w:hAnsi="宋体"/>
          <w:b/>
          <w:sz w:val="32"/>
          <w:szCs w:val="32"/>
          <w:lang w:val="en-US" w:eastAsia="zh-CN"/>
        </w:rPr>
        <w:t>6</w:t>
      </w:r>
    </w:p>
    <w:p>
      <w:pPr>
        <w:tabs>
          <w:tab w:val="left" w:pos="1365"/>
          <w:tab w:val="left" w:pos="7665"/>
          <w:tab w:val="left" w:pos="7980"/>
          <w:tab w:val="left" w:pos="9030"/>
        </w:tabs>
        <w:spacing w:before="1080"/>
        <w:jc w:val="center"/>
        <w:rPr>
          <w:rFonts w:asciiTheme="minorEastAsia" w:hAnsiTheme="minorEastAsia"/>
          <w:b/>
          <w:sz w:val="32"/>
          <w:szCs w:val="32"/>
        </w:rPr>
      </w:pPr>
      <w:r>
        <w:rPr>
          <w:rFonts w:hint="eastAsia" w:asciiTheme="minorEastAsia" w:hAnsiTheme="minorEastAsia"/>
          <w:b/>
          <w:sz w:val="32"/>
          <w:szCs w:val="32"/>
        </w:rPr>
        <w:t>《</w:t>
      </w:r>
      <w:r>
        <w:rPr>
          <w:rFonts w:hint="eastAsia" w:asciiTheme="minorEastAsia" w:hAnsiTheme="minorEastAsia"/>
          <w:b/>
          <w:sz w:val="32"/>
          <w:szCs w:val="32"/>
          <w:lang w:val="en-US" w:eastAsia="zh-CN"/>
        </w:rPr>
        <w:t>气导</w:t>
      </w:r>
      <w:r>
        <w:rPr>
          <w:rFonts w:hint="eastAsia" w:asciiTheme="minorEastAsia" w:hAnsiTheme="minorEastAsia"/>
          <w:b/>
          <w:sz w:val="32"/>
          <w:szCs w:val="32"/>
        </w:rPr>
        <w:t>助听器测试仪</w:t>
      </w:r>
      <w:r>
        <w:rPr>
          <w:rFonts w:hint="eastAsia" w:asciiTheme="minorEastAsia" w:hAnsiTheme="minorEastAsia"/>
          <w:b/>
          <w:sz w:val="32"/>
          <w:szCs w:val="32"/>
          <w:lang w:val="en-US" w:eastAsia="zh-CN"/>
        </w:rPr>
        <w:t>校准</w:t>
      </w:r>
      <w:r>
        <w:rPr>
          <w:rFonts w:hint="eastAsia" w:asciiTheme="minorEastAsia" w:hAnsiTheme="minorEastAsia"/>
          <w:b/>
          <w:sz w:val="32"/>
          <w:szCs w:val="32"/>
        </w:rPr>
        <w:t>规范》（</w:t>
      </w:r>
      <w:r>
        <w:rPr>
          <w:rFonts w:hint="eastAsia" w:ascii="宋体" w:hAnsi="宋体"/>
          <w:b/>
          <w:sz w:val="36"/>
          <w:szCs w:val="36"/>
          <w:lang w:val="en-US" w:eastAsia="zh-CN"/>
        </w:rPr>
        <w:t>征求意见</w:t>
      </w:r>
      <w:r>
        <w:rPr>
          <w:rFonts w:hint="eastAsia" w:asciiTheme="minorEastAsia" w:hAnsiTheme="minorEastAsia"/>
          <w:b/>
          <w:sz w:val="32"/>
          <w:szCs w:val="32"/>
        </w:rPr>
        <w:t>稿）编制说明</w:t>
      </w:r>
    </w:p>
    <w:p>
      <w:pPr>
        <w:rPr>
          <w:rFonts w:ascii="仿宋" w:hAnsi="仿宋" w:eastAsia="仿宋"/>
          <w:b/>
          <w:sz w:val="28"/>
          <w:szCs w:val="28"/>
        </w:rPr>
      </w:pPr>
      <w:r>
        <w:rPr>
          <w:rFonts w:hint="eastAsia" w:ascii="仿宋" w:hAnsi="仿宋" w:eastAsia="仿宋"/>
          <w:b/>
          <w:sz w:val="28"/>
          <w:szCs w:val="28"/>
        </w:rPr>
        <w:t>1</w:t>
      </w:r>
      <w:r>
        <w:rPr>
          <w:rFonts w:hint="eastAsia" w:ascii="仿宋" w:hAnsi="仿宋" w:eastAsia="仿宋"/>
          <w:b/>
          <w:sz w:val="28"/>
          <w:szCs w:val="28"/>
        </w:rPr>
        <w:tab/>
      </w:r>
      <w:r>
        <w:rPr>
          <w:rFonts w:hint="eastAsia" w:ascii="仿宋" w:hAnsi="仿宋" w:eastAsia="仿宋"/>
          <w:b/>
          <w:sz w:val="28"/>
          <w:szCs w:val="28"/>
        </w:rPr>
        <w:t>任务来源及项目意义</w:t>
      </w:r>
    </w:p>
    <w:p>
      <w:pPr>
        <w:ind w:firstLine="480" w:firstLineChars="200"/>
        <w:rPr>
          <w:rFonts w:asciiTheme="minorEastAsia" w:hAnsiTheme="minorEastAsia"/>
          <w:sz w:val="24"/>
          <w:szCs w:val="24"/>
        </w:rPr>
      </w:pPr>
      <w:r>
        <w:rPr>
          <w:rFonts w:hint="eastAsia" w:asciiTheme="minorEastAsia" w:hAnsiTheme="minorEastAsia"/>
          <w:sz w:val="24"/>
          <w:szCs w:val="24"/>
        </w:rPr>
        <w:t>依据国家市场监督管理总局20</w:t>
      </w:r>
      <w:r>
        <w:rPr>
          <w:rFonts w:hint="eastAsia" w:asciiTheme="minorEastAsia" w:hAnsiTheme="minorEastAsia"/>
          <w:sz w:val="24"/>
          <w:szCs w:val="24"/>
          <w:lang w:val="en-US" w:eastAsia="zh-CN"/>
        </w:rPr>
        <w:t>25</w:t>
      </w:r>
      <w:r>
        <w:rPr>
          <w:rFonts w:hint="eastAsia" w:asciiTheme="minorEastAsia" w:hAnsiTheme="minorEastAsia"/>
          <w:sz w:val="24"/>
          <w:szCs w:val="24"/>
        </w:rPr>
        <w:t>年国家计量技术法规文件制定/修订计划，本校准规范计划名称为“助听器测试仪校准规范”。</w:t>
      </w:r>
    </w:p>
    <w:p>
      <w:pPr>
        <w:ind w:firstLine="480" w:firstLineChars="200"/>
        <w:rPr>
          <w:rFonts w:hint="eastAsia" w:asciiTheme="minorEastAsia" w:hAnsiTheme="minorEastAsia"/>
          <w:sz w:val="24"/>
          <w:szCs w:val="24"/>
        </w:rPr>
      </w:pPr>
      <w:r>
        <w:rPr>
          <w:rFonts w:hint="eastAsia" w:asciiTheme="minorEastAsia" w:hAnsiTheme="minorEastAsia"/>
          <w:sz w:val="24"/>
          <w:szCs w:val="24"/>
        </w:rPr>
        <w:t>该</w:t>
      </w:r>
      <w:r>
        <w:rPr>
          <w:rFonts w:hint="eastAsia" w:asciiTheme="minorEastAsia" w:hAnsiTheme="minorEastAsia"/>
          <w:sz w:val="24"/>
          <w:szCs w:val="24"/>
          <w:lang w:val="en-US" w:eastAsia="zh-CN"/>
        </w:rPr>
        <w:t>规范</w:t>
      </w:r>
      <w:r>
        <w:rPr>
          <w:rFonts w:hint="eastAsia" w:asciiTheme="minorEastAsia" w:hAnsiTheme="minorEastAsia"/>
          <w:sz w:val="24"/>
          <w:szCs w:val="24"/>
        </w:rPr>
        <w:t>项目由湖北省计量测试技术研究院、</w:t>
      </w:r>
      <w:r>
        <w:rPr>
          <w:rFonts w:hint="eastAsia" w:asciiTheme="minorEastAsia" w:hAnsiTheme="minorEastAsia"/>
          <w:sz w:val="24"/>
          <w:szCs w:val="24"/>
          <w:lang w:val="en-US" w:eastAsia="zh-CN"/>
        </w:rPr>
        <w:t>福建</w:t>
      </w:r>
      <w:r>
        <w:rPr>
          <w:rFonts w:hint="eastAsia" w:asciiTheme="minorEastAsia" w:hAnsiTheme="minorEastAsia"/>
          <w:sz w:val="24"/>
          <w:szCs w:val="24"/>
        </w:rPr>
        <w:t>省计量科学研究院、中国</w:t>
      </w:r>
      <w:r>
        <w:rPr>
          <w:rFonts w:hint="eastAsia" w:asciiTheme="minorEastAsia" w:hAnsiTheme="minorEastAsia"/>
          <w:sz w:val="24"/>
          <w:szCs w:val="24"/>
          <w:lang w:val="en-US" w:eastAsia="zh-CN"/>
        </w:rPr>
        <w:t>计量科学研究</w:t>
      </w:r>
      <w:r>
        <w:rPr>
          <w:rFonts w:hint="eastAsia" w:asciiTheme="minorEastAsia" w:hAnsiTheme="minorEastAsia"/>
          <w:sz w:val="24"/>
          <w:szCs w:val="24"/>
        </w:rPr>
        <w:t>、重庆市计量质量检测研究院</w:t>
      </w:r>
      <w:r>
        <w:rPr>
          <w:rFonts w:hint="eastAsia" w:asciiTheme="minorEastAsia" w:hAnsiTheme="minorEastAsia"/>
          <w:sz w:val="24"/>
          <w:szCs w:val="24"/>
          <w:lang w:eastAsia="zh-CN"/>
        </w:rPr>
        <w:t>、杭州爱思维仪器有限公司、上海市计量测试技术研究院有限公司</w:t>
      </w:r>
      <w:r>
        <w:rPr>
          <w:rFonts w:hint="eastAsia" w:asciiTheme="minorEastAsia" w:hAnsiTheme="minorEastAsia"/>
          <w:sz w:val="24"/>
          <w:szCs w:val="24"/>
        </w:rPr>
        <w:t>等单位共同负责起草。</w:t>
      </w:r>
    </w:p>
    <w:p>
      <w:pPr>
        <w:rPr>
          <w:rFonts w:hint="eastAsia" w:asciiTheme="minorEastAsia" w:hAnsiTheme="minorEastAsia"/>
          <w:sz w:val="24"/>
          <w:szCs w:val="24"/>
          <w:lang w:val="en-US" w:eastAsia="zh-CN"/>
        </w:rPr>
      </w:pPr>
      <w:r>
        <w:rPr>
          <w:rFonts w:asciiTheme="minorEastAsia" w:hAnsiTheme="minorEastAsia"/>
          <w:sz w:val="24"/>
          <w:szCs w:val="24"/>
        </w:rPr>
        <w:tab/>
      </w:r>
      <w:r>
        <w:rPr>
          <w:rFonts w:hint="eastAsia" w:asciiTheme="minorEastAsia" w:hAnsiTheme="minorEastAsia"/>
          <w:sz w:val="24"/>
          <w:szCs w:val="24"/>
        </w:rPr>
        <w:t xml:space="preserve">现行JJF 1201助听器测试仪校准规范发布于2008年，已经实施超过十五年。 </w:t>
      </w:r>
      <w:r>
        <w:rPr>
          <w:rFonts w:hint="eastAsia" w:asciiTheme="minorEastAsia" w:hAnsiTheme="minorEastAsia"/>
          <w:sz w:val="24"/>
          <w:szCs w:val="24"/>
          <w:lang w:val="en-US" w:eastAsia="zh-CN"/>
        </w:rPr>
        <w:t>其</w:t>
      </w:r>
      <w:r>
        <w:rPr>
          <w:rFonts w:hint="eastAsia" w:asciiTheme="minorEastAsia" w:hAnsiTheme="minorEastAsia"/>
          <w:sz w:val="24"/>
          <w:szCs w:val="24"/>
          <w:lang w:eastAsia="zh-CN"/>
        </w:rPr>
        <w:t>引用的GB/T 6659-1986，被GB/T 25102.2-2010代替。GB/T 6657-1986已被GB/T 25102.100-2010代替。IEC 60118-0:2022《电声学 助听器 第 0 部分：电声特性的测量》替代旧版标准（IEC 60118-0:2015）后，最大的技术改变是实现了与生产质量控制标准的合并</w:t>
      </w:r>
      <w:r>
        <w:rPr>
          <w:rFonts w:hint="eastAsia" w:asciiTheme="minorEastAsia" w:hAnsiTheme="minorEastAsia"/>
          <w:sz w:val="24"/>
          <w:szCs w:val="24"/>
          <w:lang w:val="en-US" w:eastAsia="zh-CN"/>
        </w:rPr>
        <w:t xml:space="preserve">,新标准将符合 IEC 60318-5 规范的声耦合器（即常见的 2cm³ 耦合器）设定为默认测量工具。GB/T 25102.100紧跟这个变化启动更新，将GB/T 25102.1-2010、GB/T 25102.2-2010、GB/T </w:t>
      </w:r>
    </w:p>
    <w:p>
      <w:pPr>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25102.7-2017整合到最新版本中，已在2024年通过征求意见阶段。</w:t>
      </w:r>
    </w:p>
    <w:p>
      <w:pPr>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当前修订助听器测试仪</w:t>
      </w:r>
      <w:r>
        <w:rPr>
          <w:rFonts w:hint="eastAsia" w:asciiTheme="minorEastAsia" w:hAnsiTheme="minorEastAsia"/>
          <w:sz w:val="24"/>
          <w:szCs w:val="24"/>
        </w:rPr>
        <w:t>校准规范，</w:t>
      </w:r>
      <w:r>
        <w:rPr>
          <w:rFonts w:hint="eastAsia" w:asciiTheme="minorEastAsia" w:hAnsiTheme="minorEastAsia"/>
          <w:sz w:val="24"/>
          <w:szCs w:val="24"/>
          <w:lang w:val="en-US" w:eastAsia="zh-CN"/>
        </w:rPr>
        <w:t>不仅是紧跟国际标准步伐，满足助听器检测规范合理性、科学性、可行性的迫切需求，更重要的是，有望依托声耦合器制定新的校准方法补齐现行规范的</w:t>
      </w:r>
      <w:r>
        <w:rPr>
          <w:rFonts w:hint="eastAsia" w:asciiTheme="minorEastAsia" w:hAnsiTheme="minorEastAsia"/>
          <w:sz w:val="24"/>
          <w:szCs w:val="24"/>
        </w:rPr>
        <w:t>溯源链中的关键环节，</w:t>
      </w:r>
      <w:r>
        <w:rPr>
          <w:rFonts w:hint="eastAsia" w:asciiTheme="minorEastAsia" w:hAnsiTheme="minorEastAsia"/>
          <w:sz w:val="24"/>
          <w:szCs w:val="24"/>
          <w:lang w:val="en-US" w:eastAsia="zh-CN"/>
        </w:rPr>
        <w:t>将</w:t>
      </w:r>
      <w:r>
        <w:rPr>
          <w:rFonts w:hint="eastAsia"/>
          <w:sz w:val="24"/>
          <w:lang w:val="en-US" w:eastAsia="zh-CN"/>
        </w:rPr>
        <w:t>全部计量特性的量值都溯源到工作标准传声器</w:t>
      </w:r>
      <w:r>
        <w:rPr>
          <w:rFonts w:hint="eastAsia" w:asciiTheme="minorEastAsia" w:hAnsiTheme="minorEastAsia"/>
          <w:sz w:val="24"/>
          <w:szCs w:val="24"/>
        </w:rPr>
        <w:t>。</w:t>
      </w:r>
      <w:r>
        <w:rPr>
          <w:rFonts w:hint="eastAsia" w:asciiTheme="minorEastAsia" w:hAnsiTheme="minorEastAsia"/>
          <w:sz w:val="24"/>
          <w:szCs w:val="24"/>
          <w:lang w:val="en-US" w:eastAsia="zh-CN"/>
        </w:rPr>
        <w:t>同时，OSPL90（HFA）、FOG50（HFA）、RTG60（HFA）等仪器的关键输出量值也能被直接校准。</w:t>
      </w:r>
    </w:p>
    <w:p>
      <w:pPr>
        <w:rPr>
          <w:rFonts w:ascii="仿宋" w:hAnsi="仿宋" w:eastAsia="仿宋"/>
          <w:b/>
          <w:sz w:val="28"/>
          <w:szCs w:val="28"/>
        </w:rPr>
      </w:pPr>
      <w:r>
        <w:rPr>
          <w:rFonts w:hint="eastAsia" w:ascii="仿宋" w:hAnsi="仿宋" w:eastAsia="仿宋"/>
          <w:b/>
          <w:sz w:val="28"/>
          <w:szCs w:val="28"/>
        </w:rPr>
        <w:t>2</w:t>
      </w:r>
      <w:r>
        <w:rPr>
          <w:rFonts w:hint="eastAsia" w:ascii="仿宋" w:hAnsi="仿宋" w:eastAsia="仿宋"/>
          <w:b/>
          <w:sz w:val="28"/>
          <w:szCs w:val="28"/>
        </w:rPr>
        <w:tab/>
      </w:r>
      <w:r>
        <w:rPr>
          <w:rFonts w:hint="eastAsia" w:ascii="仿宋" w:hAnsi="仿宋" w:eastAsia="仿宋"/>
          <w:b/>
          <w:sz w:val="28"/>
          <w:szCs w:val="28"/>
        </w:rPr>
        <w:t>主要技术依据</w:t>
      </w:r>
    </w:p>
    <w:p>
      <w:pPr>
        <w:rPr>
          <w:rFonts w:asciiTheme="minorEastAsia" w:hAnsiTheme="minorEastAsia"/>
          <w:sz w:val="24"/>
          <w:szCs w:val="24"/>
        </w:rPr>
      </w:pPr>
      <w:r>
        <w:rPr>
          <w:rFonts w:hint="eastAsia" w:ascii="仿宋" w:hAnsi="仿宋" w:eastAsia="仿宋"/>
          <w:b/>
          <w:bCs/>
          <w:sz w:val="24"/>
          <w:szCs w:val="24"/>
        </w:rPr>
        <w:t>2.1</w:t>
      </w:r>
      <w:r>
        <w:rPr>
          <w:rFonts w:ascii="仿宋" w:hAnsi="仿宋" w:eastAsia="仿宋"/>
          <w:b/>
          <w:bCs/>
          <w:sz w:val="24"/>
          <w:szCs w:val="24"/>
        </w:rPr>
        <w:t xml:space="preserve"> </w:t>
      </w:r>
      <w:r>
        <w:rPr>
          <w:rFonts w:hint="eastAsia" w:asciiTheme="minorEastAsia" w:hAnsiTheme="minorEastAsia"/>
          <w:sz w:val="24"/>
          <w:szCs w:val="24"/>
        </w:rPr>
        <w:t>本规程主要依据是IEC 60118—0：2022《电声学 助听器 第 0 部分：电声特性的测量》</w:t>
      </w:r>
      <w:r>
        <w:rPr>
          <w:rFonts w:hint="eastAsia" w:asciiTheme="minorEastAsia" w:hAnsiTheme="minorEastAsia"/>
          <w:sz w:val="24"/>
          <w:szCs w:val="24"/>
          <w:lang w:val="en-US" w:eastAsia="zh-CN"/>
        </w:rPr>
        <w:t>以及</w:t>
      </w:r>
      <w:r>
        <w:rPr>
          <w:rFonts w:ascii="宋体" w:hAnsi="宋体" w:eastAsia="宋体" w:cs="宋体"/>
          <w:sz w:val="24"/>
          <w:szCs w:val="24"/>
        </w:rPr>
        <w:t>GB/T 25498.5-2017《电声学 人头模拟器和耳模拟器 第5部分：测量助听器和以插入方式与人耳耦合的耳机用2cm³声耦合器》</w:t>
      </w:r>
      <w:r>
        <w:rPr>
          <w:rFonts w:hint="eastAsia" w:asciiTheme="minorEastAsia" w:hAnsiTheme="minorEastAsia"/>
          <w:sz w:val="24"/>
          <w:szCs w:val="24"/>
        </w:rPr>
        <w:t>。</w:t>
      </w:r>
    </w:p>
    <w:p>
      <w:pPr>
        <w:rPr>
          <w:rFonts w:cs="Times New Roman" w:asciiTheme="minorEastAsia" w:hAnsiTheme="minorEastAsia"/>
          <w:szCs w:val="21"/>
        </w:rPr>
      </w:pPr>
      <w:r>
        <w:rPr>
          <w:rFonts w:hint="eastAsia" w:asciiTheme="minorEastAsia" w:hAnsiTheme="minorEastAsia"/>
          <w:b/>
          <w:bCs/>
          <w:sz w:val="24"/>
          <w:szCs w:val="24"/>
        </w:rPr>
        <w:t xml:space="preserve">2.2 </w:t>
      </w:r>
      <w:r>
        <w:rPr>
          <w:rFonts w:hint="eastAsia" w:asciiTheme="minorEastAsia" w:hAnsiTheme="minorEastAsia"/>
          <w:sz w:val="24"/>
          <w:szCs w:val="24"/>
        </w:rPr>
        <w:t>本规程是按照</w:t>
      </w:r>
      <w:r>
        <w:rPr>
          <w:rFonts w:asciiTheme="minorEastAsia" w:hAnsiTheme="minorEastAsia"/>
          <w:sz w:val="24"/>
          <w:szCs w:val="24"/>
        </w:rPr>
        <w:t>JJF1071—2010</w:t>
      </w:r>
      <w:r>
        <w:rPr>
          <w:rFonts w:hint="eastAsia" w:asciiTheme="minorEastAsia" w:hAnsiTheme="minorEastAsia"/>
          <w:sz w:val="24"/>
          <w:szCs w:val="24"/>
        </w:rPr>
        <w:t>《国家计量校准规范编写规则》所要求的内容与格式来编写的。并特别注意了国家计量技术法规审查部《规程／规范审查中常见问题的正确表述》中的要求和提示。</w:t>
      </w:r>
    </w:p>
    <w:p>
      <w:pPr>
        <w:ind w:firstLine="420"/>
        <w:rPr>
          <w:rFonts w:asciiTheme="minorEastAsia" w:hAnsiTheme="minorEastAsia"/>
          <w:sz w:val="24"/>
          <w:szCs w:val="24"/>
        </w:rPr>
      </w:pPr>
      <w:r>
        <w:rPr>
          <w:rFonts w:hint="eastAsia" w:asciiTheme="minorEastAsia" w:hAnsiTheme="minorEastAsia"/>
          <w:sz w:val="24"/>
          <w:szCs w:val="24"/>
        </w:rPr>
        <w:t>本规程及验证实验的不确定度评定，符合JJF 1059.1－2012《测量不确定度的评定与表示》的要求。</w:t>
      </w:r>
    </w:p>
    <w:p>
      <w:pPr>
        <w:rPr>
          <w:rFonts w:ascii="仿宋" w:hAnsi="仿宋" w:eastAsia="仿宋"/>
          <w:b/>
          <w:sz w:val="28"/>
          <w:szCs w:val="28"/>
        </w:rPr>
      </w:pPr>
      <w:r>
        <w:rPr>
          <w:rFonts w:hint="eastAsia" w:ascii="仿宋" w:hAnsi="仿宋" w:eastAsia="仿宋"/>
          <w:b/>
          <w:sz w:val="28"/>
          <w:szCs w:val="28"/>
        </w:rPr>
        <w:t>3</w:t>
      </w:r>
      <w:r>
        <w:rPr>
          <w:rFonts w:hint="eastAsia" w:ascii="仿宋" w:hAnsi="仿宋" w:eastAsia="仿宋"/>
          <w:b/>
          <w:sz w:val="28"/>
          <w:szCs w:val="28"/>
        </w:rPr>
        <w:tab/>
      </w:r>
      <w:r>
        <w:rPr>
          <w:rFonts w:hint="eastAsia" w:ascii="仿宋" w:hAnsi="仿宋" w:eastAsia="仿宋"/>
          <w:b/>
          <w:sz w:val="28"/>
          <w:szCs w:val="28"/>
        </w:rPr>
        <w:t>起草工作过程</w:t>
      </w:r>
    </w:p>
    <w:p>
      <w:pPr>
        <w:rPr>
          <w:rFonts w:asciiTheme="minorEastAsia" w:hAnsiTheme="minorEastAsia"/>
          <w:sz w:val="24"/>
          <w:szCs w:val="24"/>
        </w:rPr>
      </w:pPr>
      <w:r>
        <w:rPr>
          <w:rFonts w:hint="eastAsia" w:ascii="仿宋" w:hAnsi="仿宋" w:eastAsia="仿宋"/>
          <w:b/>
          <w:bCs/>
          <w:sz w:val="24"/>
          <w:szCs w:val="24"/>
        </w:rPr>
        <w:t>3.1</w:t>
      </w:r>
      <w:r>
        <w:rPr>
          <w:rFonts w:hint="eastAsia" w:ascii="仿宋" w:hAnsi="仿宋" w:eastAsia="仿宋"/>
          <w:sz w:val="24"/>
          <w:szCs w:val="24"/>
        </w:rPr>
        <w:t xml:space="preserve">  </w:t>
      </w:r>
      <w:r>
        <w:rPr>
          <w:rFonts w:hint="eastAsia" w:asciiTheme="minorEastAsia" w:hAnsiTheme="minorEastAsia"/>
          <w:sz w:val="24"/>
          <w:szCs w:val="24"/>
        </w:rPr>
        <w:t>202</w:t>
      </w:r>
      <w:r>
        <w:rPr>
          <w:rFonts w:hint="eastAsia" w:asciiTheme="minorEastAsia" w:hAnsiTheme="minorEastAsia"/>
          <w:sz w:val="24"/>
          <w:szCs w:val="24"/>
          <w:lang w:val="en-US" w:eastAsia="zh-CN"/>
        </w:rPr>
        <w:t>5</w:t>
      </w:r>
      <w:r>
        <w:rPr>
          <w:rFonts w:hint="eastAsia" w:asciiTheme="minorEastAsia" w:hAnsiTheme="minorEastAsia"/>
          <w:sz w:val="24"/>
          <w:szCs w:val="24"/>
        </w:rPr>
        <w:t>年</w:t>
      </w:r>
      <w:r>
        <w:rPr>
          <w:rFonts w:hint="eastAsia" w:asciiTheme="minorEastAsia" w:hAnsiTheme="minorEastAsia"/>
          <w:sz w:val="24"/>
          <w:szCs w:val="24"/>
          <w:lang w:val="en-US" w:eastAsia="zh-CN"/>
        </w:rPr>
        <w:t>6</w:t>
      </w:r>
      <w:r>
        <w:rPr>
          <w:rFonts w:hint="eastAsia" w:asciiTheme="minorEastAsia" w:hAnsiTheme="minorEastAsia"/>
          <w:sz w:val="24"/>
          <w:szCs w:val="24"/>
        </w:rPr>
        <w:t>月，本规程负责起草单位湖北省计量测试技术研究院与中国计量科学研究院签订了制定本规程的合同。随后了成立了湖北省计量测试技术研究院王飞、</w:t>
      </w:r>
      <w:r>
        <w:rPr>
          <w:rFonts w:hint="eastAsia" w:asciiTheme="minorEastAsia" w:hAnsiTheme="minorEastAsia"/>
          <w:sz w:val="24"/>
          <w:szCs w:val="24"/>
          <w:lang w:val="en-US" w:eastAsia="zh-CN"/>
        </w:rPr>
        <w:t>许昊</w:t>
      </w:r>
      <w:r>
        <w:rPr>
          <w:rFonts w:hint="eastAsia" w:asciiTheme="minorEastAsia" w:hAnsiTheme="minorEastAsia"/>
          <w:sz w:val="24"/>
          <w:szCs w:val="24"/>
        </w:rPr>
        <w:t>，</w:t>
      </w:r>
      <w:r>
        <w:rPr>
          <w:rFonts w:hint="eastAsia" w:asciiTheme="minorEastAsia" w:hAnsiTheme="minorEastAsia"/>
          <w:sz w:val="24"/>
          <w:szCs w:val="24"/>
          <w:lang w:val="en-US" w:eastAsia="zh-CN"/>
        </w:rPr>
        <w:t>中国计量科学研究院钟波</w:t>
      </w:r>
      <w:r>
        <w:rPr>
          <w:rFonts w:hint="eastAsia" w:asciiTheme="minorEastAsia" w:hAnsiTheme="minorEastAsia"/>
          <w:sz w:val="24"/>
          <w:szCs w:val="24"/>
        </w:rPr>
        <w:t>等为组员的起草工作组。</w:t>
      </w:r>
    </w:p>
    <w:p>
      <w:pPr>
        <w:rPr>
          <w:rFonts w:asciiTheme="minorEastAsia" w:hAnsiTheme="minorEastAsia"/>
          <w:sz w:val="24"/>
          <w:szCs w:val="24"/>
        </w:rPr>
      </w:pPr>
      <w:r>
        <w:rPr>
          <w:rFonts w:hint="eastAsia" w:asciiTheme="minorEastAsia" w:hAnsiTheme="minorEastAsia"/>
          <w:b/>
          <w:bCs/>
          <w:sz w:val="24"/>
          <w:szCs w:val="24"/>
        </w:rPr>
        <w:t>3.2</w:t>
      </w:r>
      <w:r>
        <w:rPr>
          <w:rFonts w:hint="eastAsia" w:asciiTheme="minorEastAsia" w:hAnsiTheme="minorEastAsia"/>
          <w:sz w:val="24"/>
          <w:szCs w:val="24"/>
        </w:rPr>
        <w:t xml:space="preserve">  202</w:t>
      </w:r>
      <w:r>
        <w:rPr>
          <w:rFonts w:hint="eastAsia" w:asciiTheme="minorEastAsia" w:hAnsiTheme="minorEastAsia"/>
          <w:sz w:val="24"/>
          <w:szCs w:val="24"/>
          <w:lang w:val="en-US" w:eastAsia="zh-CN"/>
        </w:rPr>
        <w:t>5</w:t>
      </w:r>
      <w:r>
        <w:rPr>
          <w:rFonts w:hint="eastAsia" w:asciiTheme="minorEastAsia" w:hAnsiTheme="minorEastAsia"/>
          <w:sz w:val="24"/>
          <w:szCs w:val="24"/>
        </w:rPr>
        <w:t>年</w:t>
      </w:r>
      <w:r>
        <w:rPr>
          <w:rFonts w:hint="eastAsia" w:asciiTheme="minorEastAsia" w:hAnsiTheme="minorEastAsia"/>
          <w:sz w:val="24"/>
          <w:szCs w:val="24"/>
          <w:lang w:val="en-US" w:eastAsia="zh-CN"/>
        </w:rPr>
        <w:t>12</w:t>
      </w:r>
      <w:r>
        <w:rPr>
          <w:rFonts w:hint="eastAsia" w:asciiTheme="minorEastAsia" w:hAnsiTheme="minorEastAsia"/>
          <w:sz w:val="24"/>
          <w:szCs w:val="24"/>
        </w:rPr>
        <w:t>月，完成了本规程的</w:t>
      </w:r>
      <w:r>
        <w:rPr>
          <w:rFonts w:hint="eastAsia" w:asciiTheme="minorEastAsia" w:hAnsiTheme="minorEastAsia"/>
          <w:sz w:val="24"/>
          <w:szCs w:val="24"/>
          <w:lang w:val="en-US" w:eastAsia="zh-CN"/>
        </w:rPr>
        <w:t>初</w:t>
      </w:r>
      <w:r>
        <w:rPr>
          <w:rFonts w:hint="eastAsia" w:asciiTheme="minorEastAsia" w:hAnsiTheme="minorEastAsia"/>
          <w:sz w:val="24"/>
          <w:szCs w:val="24"/>
        </w:rPr>
        <w:t>稿，并以电子邮件发送起草工作组各成员。</w:t>
      </w:r>
    </w:p>
    <w:p>
      <w:pPr>
        <w:rPr>
          <w:rFonts w:hint="default" w:asciiTheme="minorEastAsia" w:hAnsiTheme="minorEastAsia" w:eastAsiaTheme="minorEastAsia"/>
          <w:sz w:val="24"/>
          <w:szCs w:val="24"/>
          <w:lang w:val="en-US" w:eastAsia="zh-CN"/>
        </w:rPr>
      </w:pPr>
      <w:r>
        <w:rPr>
          <w:rFonts w:hint="eastAsia" w:asciiTheme="minorEastAsia" w:hAnsiTheme="minorEastAsia"/>
          <w:b/>
          <w:bCs/>
          <w:sz w:val="24"/>
          <w:szCs w:val="24"/>
        </w:rPr>
        <w:t>3.3</w:t>
      </w:r>
      <w:r>
        <w:rPr>
          <w:rFonts w:hint="eastAsia" w:asciiTheme="minorEastAsia" w:hAnsiTheme="minorEastAsia"/>
          <w:sz w:val="24"/>
          <w:szCs w:val="24"/>
        </w:rPr>
        <w:t xml:space="preserve">  工作组各成员共提出了</w:t>
      </w:r>
      <w:r>
        <w:rPr>
          <w:rFonts w:hint="eastAsia" w:asciiTheme="minorEastAsia" w:hAnsiTheme="minorEastAsia"/>
          <w:sz w:val="24"/>
          <w:szCs w:val="24"/>
          <w:lang w:val="en-US" w:eastAsia="zh-CN"/>
        </w:rPr>
        <w:t>以下</w:t>
      </w:r>
      <w:r>
        <w:rPr>
          <w:rFonts w:hint="eastAsia" w:asciiTheme="minorEastAsia" w:hAnsiTheme="minorEastAsia"/>
          <w:sz w:val="24"/>
          <w:szCs w:val="24"/>
        </w:rPr>
        <w:t>修改意见和建议，首先是</w:t>
      </w:r>
      <w:r>
        <w:rPr>
          <w:rFonts w:hint="eastAsia" w:asciiTheme="minorEastAsia" w:hAnsiTheme="minorEastAsia"/>
          <w:sz w:val="24"/>
          <w:szCs w:val="24"/>
          <w:lang w:val="en-US" w:eastAsia="zh-CN"/>
        </w:rPr>
        <w:t>真耳分析相关的校准指标独立于规程其它部分，且本身是由完整的省级技术规范修改后加入本规范修订，建议将该部分移出作为单独的规程申报。然后是删减外观检查和声源频率准确度等校准项目，将校准重点转向声信号传递和分析处理部分。采用面向助听器测试仪自动化测量结果的声增益误差校准替代级线性、有效值特性。</w:t>
      </w:r>
    </w:p>
    <w:p>
      <w:pPr>
        <w:rPr>
          <w:rFonts w:asciiTheme="minorEastAsia" w:hAnsiTheme="minorEastAsia"/>
          <w:sz w:val="24"/>
          <w:szCs w:val="24"/>
        </w:rPr>
      </w:pPr>
      <w:r>
        <w:rPr>
          <w:rFonts w:hint="eastAsia" w:asciiTheme="minorEastAsia" w:hAnsiTheme="minorEastAsia"/>
          <w:b/>
          <w:bCs/>
          <w:sz w:val="24"/>
          <w:szCs w:val="24"/>
        </w:rPr>
        <w:t>3.4</w:t>
      </w:r>
      <w:r>
        <w:rPr>
          <w:rFonts w:hint="eastAsia" w:asciiTheme="minorEastAsia" w:hAnsiTheme="minorEastAsia"/>
          <w:sz w:val="24"/>
          <w:szCs w:val="24"/>
        </w:rPr>
        <w:t xml:space="preserve"> </w:t>
      </w:r>
      <w:r>
        <w:rPr>
          <w:rFonts w:hint="eastAsia" w:asciiTheme="minorEastAsia" w:hAnsiTheme="minorEastAsia"/>
          <w:sz w:val="24"/>
          <w:szCs w:val="24"/>
          <w:lang w:val="en-US" w:eastAsia="zh-CN"/>
        </w:rPr>
        <w:t>2026年5</w:t>
      </w:r>
      <w:r>
        <w:rPr>
          <w:rFonts w:hint="eastAsia" w:asciiTheme="minorEastAsia" w:hAnsiTheme="minorEastAsia"/>
          <w:sz w:val="24"/>
          <w:szCs w:val="24"/>
        </w:rPr>
        <w:t>月底至</w:t>
      </w:r>
      <w:r>
        <w:rPr>
          <w:rFonts w:hint="eastAsia" w:asciiTheme="minorEastAsia" w:hAnsiTheme="minorEastAsia"/>
          <w:sz w:val="24"/>
          <w:szCs w:val="24"/>
          <w:lang w:val="en-US" w:eastAsia="zh-CN"/>
        </w:rPr>
        <w:t>6</w:t>
      </w:r>
      <w:r>
        <w:rPr>
          <w:rFonts w:hint="eastAsia" w:asciiTheme="minorEastAsia" w:hAnsiTheme="minorEastAsia"/>
          <w:sz w:val="24"/>
          <w:szCs w:val="24"/>
        </w:rPr>
        <w:t>月，根据工作组讨论稿草案，进行了本规程的实验验证</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结合实验结果，工作组讨论后在校准项目中删除</w:t>
      </w:r>
      <w:r>
        <w:rPr>
          <w:rFonts w:hint="eastAsia"/>
          <w:sz w:val="24"/>
          <w:lang w:val="en-US" w:eastAsia="zh-CN"/>
        </w:rPr>
        <w:t>外观检查、声源频率准确度、级线性、有效值特性</w:t>
      </w:r>
      <w:r>
        <w:rPr>
          <w:rFonts w:hint="eastAsia" w:asciiTheme="minorEastAsia" w:hAnsiTheme="minorEastAsia"/>
          <w:sz w:val="24"/>
          <w:szCs w:val="24"/>
          <w:lang w:val="en-US" w:eastAsia="zh-CN"/>
        </w:rPr>
        <w:t>，进一步明确校准项目范围。</w:t>
      </w:r>
      <w:r>
        <w:rPr>
          <w:rFonts w:hint="eastAsia" w:asciiTheme="minorEastAsia" w:hAnsiTheme="minorEastAsia"/>
          <w:sz w:val="24"/>
          <w:szCs w:val="24"/>
        </w:rPr>
        <w:t>编制本规程的</w:t>
      </w:r>
      <w:r>
        <w:rPr>
          <w:rFonts w:hint="eastAsia" w:asciiTheme="minorEastAsia" w:hAnsiTheme="minorEastAsia"/>
          <w:sz w:val="24"/>
          <w:szCs w:val="24"/>
          <w:lang w:val="en-US" w:eastAsia="zh-CN"/>
        </w:rPr>
        <w:t>试验</w:t>
      </w:r>
      <w:r>
        <w:rPr>
          <w:rFonts w:hint="eastAsia" w:asciiTheme="minorEastAsia" w:hAnsiTheme="minorEastAsia"/>
          <w:sz w:val="24"/>
          <w:szCs w:val="24"/>
        </w:rPr>
        <w:t>验证和测量不确定度评定报告。</w:t>
      </w:r>
    </w:p>
    <w:p>
      <w:pPr>
        <w:rPr>
          <w:rFonts w:hint="eastAsia" w:asciiTheme="minorEastAsia" w:hAnsiTheme="minorEastAsia"/>
          <w:sz w:val="24"/>
          <w:szCs w:val="24"/>
        </w:rPr>
      </w:pPr>
      <w:r>
        <w:rPr>
          <w:rFonts w:hint="eastAsia" w:asciiTheme="minorEastAsia" w:hAnsiTheme="minorEastAsia"/>
          <w:b/>
          <w:bCs/>
          <w:sz w:val="24"/>
          <w:szCs w:val="24"/>
        </w:rPr>
        <w:t>3.5</w:t>
      </w:r>
      <w:r>
        <w:rPr>
          <w:rFonts w:hint="eastAsia" w:asciiTheme="minorEastAsia" w:hAnsiTheme="minorEastAsia"/>
          <w:sz w:val="24"/>
          <w:szCs w:val="24"/>
        </w:rPr>
        <w:t xml:space="preserve">  根据部分工作组成员的意见和</w:t>
      </w:r>
      <w:r>
        <w:rPr>
          <w:rFonts w:hint="eastAsia" w:asciiTheme="minorEastAsia" w:hAnsiTheme="minorEastAsia"/>
          <w:sz w:val="24"/>
          <w:szCs w:val="24"/>
          <w:lang w:val="en-US" w:eastAsia="zh-CN"/>
        </w:rPr>
        <w:t>试验</w:t>
      </w:r>
      <w:r>
        <w:rPr>
          <w:rFonts w:hint="eastAsia" w:asciiTheme="minorEastAsia" w:hAnsiTheme="minorEastAsia"/>
          <w:sz w:val="24"/>
          <w:szCs w:val="24"/>
        </w:rPr>
        <w:t>验证情况，执笔人于</w:t>
      </w:r>
      <w:r>
        <w:rPr>
          <w:rFonts w:hint="eastAsia" w:asciiTheme="minorEastAsia" w:hAnsiTheme="minorEastAsia"/>
          <w:sz w:val="24"/>
          <w:szCs w:val="24"/>
          <w:lang w:val="en-US" w:eastAsia="zh-CN"/>
        </w:rPr>
        <w:t>7</w:t>
      </w:r>
      <w:r>
        <w:rPr>
          <w:rFonts w:hint="eastAsia" w:asciiTheme="minorEastAsia" w:hAnsiTheme="minorEastAsia"/>
          <w:sz w:val="24"/>
          <w:szCs w:val="24"/>
        </w:rPr>
        <w:t xml:space="preserve"> 月</w:t>
      </w:r>
      <w:r>
        <w:rPr>
          <w:rFonts w:hint="eastAsia" w:asciiTheme="minorEastAsia" w:hAnsiTheme="minorEastAsia"/>
          <w:sz w:val="24"/>
          <w:szCs w:val="24"/>
          <w:lang w:val="en-US" w:eastAsia="zh-CN"/>
        </w:rPr>
        <w:t>初</w:t>
      </w:r>
      <w:r>
        <w:rPr>
          <w:rFonts w:hint="eastAsia" w:asciiTheme="minorEastAsia" w:hAnsiTheme="minorEastAsia"/>
          <w:sz w:val="24"/>
          <w:szCs w:val="24"/>
        </w:rPr>
        <w:t>完成了本规程的</w:t>
      </w:r>
      <w:r>
        <w:rPr>
          <w:rFonts w:hint="eastAsia" w:asciiTheme="minorEastAsia" w:hAnsiTheme="minorEastAsia"/>
          <w:sz w:val="24"/>
          <w:szCs w:val="24"/>
          <w:lang w:val="en-US" w:eastAsia="zh-CN"/>
        </w:rPr>
        <w:t>起草组讨论稿</w:t>
      </w:r>
      <w:r>
        <w:rPr>
          <w:rFonts w:hint="eastAsia" w:asciiTheme="minorEastAsia" w:hAnsiTheme="minorEastAsia"/>
          <w:sz w:val="24"/>
          <w:szCs w:val="24"/>
        </w:rPr>
        <w:t>。</w:t>
      </w:r>
    </w:p>
    <w:p>
      <w:pPr>
        <w:rPr>
          <w:rFonts w:hint="eastAsia" w:asciiTheme="minorEastAsia" w:hAnsiTheme="minorEastAsia"/>
          <w:sz w:val="24"/>
          <w:szCs w:val="24"/>
        </w:rPr>
      </w:pPr>
      <w:r>
        <w:rPr>
          <w:rFonts w:hint="eastAsia" w:asciiTheme="minorEastAsia" w:hAnsiTheme="minorEastAsia"/>
          <w:b/>
          <w:bCs/>
          <w:sz w:val="24"/>
          <w:szCs w:val="24"/>
        </w:rPr>
        <w:t>3.</w:t>
      </w:r>
      <w:r>
        <w:rPr>
          <w:rFonts w:hint="eastAsia" w:asciiTheme="minorEastAsia" w:hAnsiTheme="minorEastAsia"/>
          <w:b/>
          <w:bCs/>
          <w:sz w:val="24"/>
          <w:szCs w:val="24"/>
          <w:lang w:val="en-US" w:eastAsia="zh-CN"/>
        </w:rPr>
        <w:t>6</w:t>
      </w:r>
      <w:r>
        <w:rPr>
          <w:rFonts w:hint="eastAsia" w:asciiTheme="minorEastAsia" w:hAnsiTheme="minorEastAsia"/>
          <w:sz w:val="24"/>
          <w:szCs w:val="24"/>
        </w:rPr>
        <w:t xml:space="preserve"> </w:t>
      </w:r>
      <w:r>
        <w:rPr>
          <w:rFonts w:hint="eastAsia" w:asciiTheme="minorEastAsia" w:hAnsiTheme="minorEastAsia"/>
          <w:sz w:val="24"/>
          <w:szCs w:val="24"/>
          <w:lang w:val="en-US" w:eastAsia="zh-CN"/>
        </w:rPr>
        <w:t>2026年7月，</w:t>
      </w:r>
      <w:r>
        <w:rPr>
          <w:rFonts w:hint="eastAsia" w:asciiTheme="minorEastAsia" w:hAnsiTheme="minorEastAsia"/>
          <w:sz w:val="24"/>
          <w:szCs w:val="24"/>
        </w:rPr>
        <w:t>全国声学计量专业委员会</w:t>
      </w:r>
      <w:r>
        <w:rPr>
          <w:rFonts w:hint="eastAsia" w:asciiTheme="minorEastAsia" w:hAnsiTheme="minorEastAsia"/>
          <w:sz w:val="24"/>
          <w:szCs w:val="24"/>
          <w:lang w:val="en-US" w:eastAsia="zh-CN"/>
        </w:rPr>
        <w:t>组织部分专家对起草组讨论稿进行预审。</w:t>
      </w:r>
      <w:r>
        <w:rPr>
          <w:rFonts w:hint="eastAsia" w:asciiTheme="minorEastAsia" w:hAnsiTheme="minorEastAsia"/>
          <w:sz w:val="24"/>
          <w:szCs w:val="24"/>
        </w:rPr>
        <w:t>审查组认真审查了技术规范起草材料，听取了起草组的汇报，进行了逐条审查，更正了文字表述中不确切的内容，主要提出了修改意见：</w:t>
      </w:r>
    </w:p>
    <w:p>
      <w:pPr>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1）修改“声放大器”为一个合适的名称，并且在术语中给出定义；</w:t>
      </w:r>
    </w:p>
    <w:p>
      <w:pPr>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2）“本底噪声”修改为“自生噪声”；</w:t>
      </w:r>
    </w:p>
    <w:p>
      <w:pPr>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3）“自由场”不要求“半径1米”，只要求在声源轴线上的测试空间中满足自由场；</w:t>
      </w:r>
    </w:p>
    <w:p>
      <w:pPr>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 工作标准传声器的要求与国标保持一致，明确类型；</w:t>
      </w:r>
    </w:p>
    <w:p>
      <w:pPr>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5） 增加“控制传声器”不能被“工作标准传声器”替代时，输入声压级误差的校准中“控制传声器”和“工作标准传声器”的布置示意图。</w:t>
      </w:r>
    </w:p>
    <w:p>
      <w:pPr>
        <w:rPr>
          <w:rFonts w:hint="default" w:asciiTheme="minorEastAsia" w:hAnsiTheme="minorEastAsia" w:eastAsiaTheme="minorEastAsia"/>
          <w:sz w:val="24"/>
          <w:szCs w:val="24"/>
          <w:lang w:val="en-US" w:eastAsia="zh-CN"/>
        </w:rPr>
      </w:pPr>
      <w:r>
        <w:rPr>
          <w:rFonts w:hint="eastAsia" w:asciiTheme="minorEastAsia" w:hAnsiTheme="minorEastAsia"/>
          <w:sz w:val="24"/>
          <w:szCs w:val="24"/>
        </w:rPr>
        <w:t>起草组按照上述意见修改完善了本规范的征求意见稿</w:t>
      </w:r>
      <w:r>
        <w:rPr>
          <w:rFonts w:hint="eastAsia" w:asciiTheme="minorEastAsia" w:hAnsiTheme="minorEastAsia"/>
          <w:sz w:val="24"/>
          <w:szCs w:val="24"/>
          <w:lang w:eastAsia="zh-CN"/>
        </w:rPr>
        <w:t>，</w:t>
      </w:r>
      <w:r>
        <w:rPr>
          <w:rFonts w:hint="eastAsia" w:asciiTheme="minorEastAsia" w:hAnsiTheme="minorEastAsia"/>
          <w:sz w:val="24"/>
          <w:szCs w:val="24"/>
        </w:rPr>
        <w:t>提交全国声学计量技术委员会。</w:t>
      </w:r>
    </w:p>
    <w:p>
      <w:pPr>
        <w:rPr>
          <w:b/>
          <w:sz w:val="28"/>
          <w:szCs w:val="28"/>
        </w:rPr>
      </w:pPr>
      <w:r>
        <w:rPr>
          <w:rFonts w:hint="eastAsia"/>
          <w:b/>
          <w:sz w:val="28"/>
          <w:szCs w:val="28"/>
        </w:rPr>
        <w:t>4</w:t>
      </w:r>
      <w:r>
        <w:rPr>
          <w:rFonts w:hint="eastAsia"/>
          <w:b/>
          <w:sz w:val="28"/>
          <w:szCs w:val="28"/>
        </w:rPr>
        <w:tab/>
      </w:r>
      <w:r>
        <w:rPr>
          <w:rFonts w:hint="eastAsia"/>
          <w:b/>
          <w:sz w:val="28"/>
          <w:szCs w:val="28"/>
        </w:rPr>
        <w:t>关于内容的说明</w:t>
      </w:r>
    </w:p>
    <w:p>
      <w:pPr>
        <w:rPr>
          <w:rFonts w:asciiTheme="minorEastAsia" w:hAnsiTheme="minorEastAsia"/>
          <w:sz w:val="24"/>
          <w:szCs w:val="24"/>
        </w:rPr>
      </w:pPr>
      <w:r>
        <w:rPr>
          <w:rFonts w:hint="eastAsia" w:ascii="仿宋" w:hAnsi="仿宋" w:eastAsia="仿宋"/>
          <w:b/>
          <w:bCs/>
          <w:sz w:val="24"/>
          <w:szCs w:val="24"/>
        </w:rPr>
        <w:t>4.1</w:t>
      </w:r>
      <w:r>
        <w:rPr>
          <w:rFonts w:hint="eastAsia" w:ascii="仿宋" w:hAnsi="仿宋" w:eastAsia="仿宋"/>
          <w:sz w:val="24"/>
          <w:szCs w:val="24"/>
        </w:rPr>
        <w:t xml:space="preserve">  </w:t>
      </w:r>
      <w:r>
        <w:rPr>
          <w:rFonts w:hint="eastAsia" w:asciiTheme="minorEastAsia" w:hAnsiTheme="minorEastAsia"/>
          <w:sz w:val="24"/>
          <w:szCs w:val="24"/>
        </w:rPr>
        <w:t>本稿给出了第5章所列的计量特性的单位和符号。明确了</w:t>
      </w:r>
      <w:r>
        <w:rPr>
          <w:rFonts w:hint="eastAsia" w:asciiTheme="minorEastAsia" w:hAnsiTheme="minorEastAsia"/>
          <w:sz w:val="24"/>
          <w:szCs w:val="24"/>
          <w:lang w:val="en-US" w:eastAsia="zh-CN"/>
        </w:rPr>
        <w:t>对声分析仪、声校准器、工作标准传声器、声耦合器</w:t>
      </w:r>
      <w:r>
        <w:rPr>
          <w:rFonts w:hint="eastAsia" w:asciiTheme="minorEastAsia" w:hAnsiTheme="minorEastAsia"/>
          <w:sz w:val="24"/>
          <w:szCs w:val="24"/>
        </w:rPr>
        <w:t>等校准所用标准器的要求。</w:t>
      </w:r>
      <w:r>
        <w:rPr>
          <w:rFonts w:hint="eastAsia" w:asciiTheme="minorEastAsia" w:hAnsiTheme="minorEastAsia"/>
          <w:sz w:val="24"/>
          <w:szCs w:val="24"/>
          <w:lang w:val="en-US" w:eastAsia="zh-CN"/>
        </w:rPr>
        <w:t>对校准中所用的测试声源、消声室、声放大模拟系统等也进行了详细说明。</w:t>
      </w:r>
      <w:r>
        <w:rPr>
          <w:rFonts w:hint="eastAsia" w:asciiTheme="minorEastAsia" w:hAnsiTheme="minorEastAsia"/>
          <w:sz w:val="24"/>
          <w:szCs w:val="24"/>
        </w:rPr>
        <w:t xml:space="preserve"> </w:t>
      </w:r>
      <w:r>
        <w:rPr>
          <w:rFonts w:asciiTheme="minorEastAsia" w:hAnsiTheme="minorEastAsia"/>
          <w:sz w:val="24"/>
          <w:szCs w:val="24"/>
        </w:rPr>
        <w:t xml:space="preserve"> </w:t>
      </w:r>
    </w:p>
    <w:p>
      <w:pPr>
        <w:rPr>
          <w:rFonts w:asciiTheme="minorEastAsia" w:hAnsiTheme="minorEastAsia"/>
          <w:sz w:val="24"/>
          <w:szCs w:val="24"/>
        </w:rPr>
      </w:pPr>
      <w:r>
        <w:rPr>
          <w:rFonts w:hint="eastAsia" w:asciiTheme="minorEastAsia" w:hAnsiTheme="minorEastAsia"/>
          <w:b/>
          <w:bCs/>
          <w:sz w:val="24"/>
          <w:szCs w:val="24"/>
        </w:rPr>
        <w:t>4.2</w:t>
      </w:r>
      <w:r>
        <w:rPr>
          <w:rFonts w:hint="eastAsia" w:asciiTheme="minorEastAsia" w:hAnsiTheme="minorEastAsia"/>
          <w:sz w:val="24"/>
          <w:szCs w:val="24"/>
        </w:rPr>
        <w:t xml:space="preserve">  本稿列出了</w:t>
      </w:r>
      <w:r>
        <w:rPr>
          <w:rFonts w:hint="eastAsia" w:asciiTheme="minorEastAsia" w:hAnsiTheme="minorEastAsia"/>
          <w:sz w:val="24"/>
          <w:szCs w:val="24"/>
          <w:lang w:val="en-US" w:eastAsia="zh-CN"/>
        </w:rPr>
        <w:t>5</w:t>
      </w:r>
      <w:r>
        <w:rPr>
          <w:rFonts w:hint="eastAsia" w:asciiTheme="minorEastAsia" w:hAnsiTheme="minorEastAsia"/>
          <w:sz w:val="24"/>
          <w:szCs w:val="24"/>
        </w:rPr>
        <w:t>个计量特性校准项目：</w:t>
      </w:r>
    </w:p>
    <w:p>
      <w:pPr>
        <w:rPr>
          <w:rFonts w:asciiTheme="minorEastAsia" w:hAnsiTheme="minorEastAsia"/>
          <w:sz w:val="24"/>
          <w:szCs w:val="24"/>
        </w:rPr>
      </w:pPr>
      <w:r>
        <w:rPr>
          <w:rFonts w:hint="eastAsia" w:asciiTheme="minorEastAsia" w:hAnsiTheme="minorEastAsia"/>
          <w:sz w:val="24"/>
          <w:szCs w:val="24"/>
        </w:rPr>
        <w:t>a)</w:t>
      </w:r>
      <w:r>
        <w:rPr>
          <w:rFonts w:hint="eastAsia" w:asciiTheme="minorEastAsia" w:hAnsiTheme="minorEastAsia"/>
          <w:sz w:val="24"/>
          <w:szCs w:val="24"/>
        </w:rPr>
        <w:tab/>
      </w:r>
      <w:r>
        <w:rPr>
          <w:rFonts w:hint="eastAsia" w:asciiTheme="minorEastAsia" w:hAnsiTheme="minorEastAsia"/>
          <w:sz w:val="24"/>
          <w:szCs w:val="24"/>
          <w:lang w:val="en-US" w:eastAsia="zh-CN"/>
        </w:rPr>
        <w:t>自生噪声</w:t>
      </w:r>
      <w:r>
        <w:rPr>
          <w:rFonts w:hint="eastAsia" w:asciiTheme="minorEastAsia" w:hAnsiTheme="minorEastAsia"/>
          <w:sz w:val="24"/>
          <w:szCs w:val="24"/>
        </w:rPr>
        <w:t>；</w:t>
      </w:r>
    </w:p>
    <w:p>
      <w:pPr>
        <w:rPr>
          <w:rFonts w:asciiTheme="minorEastAsia" w:hAnsiTheme="minorEastAsia"/>
          <w:sz w:val="24"/>
          <w:szCs w:val="24"/>
        </w:rPr>
      </w:pPr>
      <w:r>
        <w:rPr>
          <w:rFonts w:hint="eastAsia" w:asciiTheme="minorEastAsia" w:hAnsiTheme="minorEastAsia"/>
          <w:sz w:val="24"/>
          <w:szCs w:val="24"/>
        </w:rPr>
        <w:t>b)</w:t>
      </w:r>
      <w:r>
        <w:rPr>
          <w:rFonts w:hint="eastAsia" w:asciiTheme="minorEastAsia" w:hAnsiTheme="minorEastAsia"/>
          <w:sz w:val="24"/>
          <w:szCs w:val="24"/>
        </w:rPr>
        <w:tab/>
      </w:r>
      <w:r>
        <w:rPr>
          <w:rFonts w:hint="eastAsia" w:asciiTheme="minorEastAsia" w:hAnsiTheme="minorEastAsia"/>
          <w:sz w:val="24"/>
          <w:szCs w:val="24"/>
          <w:lang w:val="en-US" w:eastAsia="zh-CN"/>
        </w:rPr>
        <w:t>输入声压级</w:t>
      </w:r>
      <w:r>
        <w:rPr>
          <w:rFonts w:hint="eastAsia" w:asciiTheme="minorEastAsia" w:hAnsiTheme="minorEastAsia"/>
          <w:sz w:val="24"/>
          <w:szCs w:val="24"/>
        </w:rPr>
        <w:t>误差；</w:t>
      </w:r>
    </w:p>
    <w:p>
      <w:pPr>
        <w:rPr>
          <w:rFonts w:asciiTheme="minorEastAsia" w:hAnsiTheme="minorEastAsia"/>
          <w:sz w:val="24"/>
          <w:szCs w:val="24"/>
        </w:rPr>
      </w:pPr>
      <w:r>
        <w:rPr>
          <w:rFonts w:hint="eastAsia" w:asciiTheme="minorEastAsia" w:hAnsiTheme="minorEastAsia"/>
          <w:sz w:val="24"/>
          <w:szCs w:val="24"/>
        </w:rPr>
        <w:t>c)</w:t>
      </w:r>
      <w:r>
        <w:rPr>
          <w:rFonts w:hint="eastAsia" w:asciiTheme="minorEastAsia" w:hAnsiTheme="minorEastAsia"/>
          <w:sz w:val="24"/>
          <w:szCs w:val="24"/>
        </w:rPr>
        <w:tab/>
      </w:r>
      <w:r>
        <w:rPr>
          <w:rFonts w:hint="eastAsia" w:asciiTheme="minorEastAsia" w:hAnsiTheme="minorEastAsia"/>
          <w:sz w:val="24"/>
          <w:szCs w:val="24"/>
          <w:lang w:val="en-US" w:eastAsia="zh-CN"/>
        </w:rPr>
        <w:t>声增益</w:t>
      </w:r>
      <w:r>
        <w:rPr>
          <w:rFonts w:hint="eastAsia" w:asciiTheme="minorEastAsia" w:hAnsiTheme="minorEastAsia"/>
          <w:sz w:val="24"/>
          <w:szCs w:val="24"/>
        </w:rPr>
        <w:t>误差；</w:t>
      </w:r>
    </w:p>
    <w:p>
      <w:pPr>
        <w:rPr>
          <w:rFonts w:hint="eastAsia" w:asciiTheme="minorEastAsia" w:hAnsiTheme="minorEastAsia"/>
          <w:sz w:val="24"/>
          <w:szCs w:val="24"/>
          <w:lang w:val="en-US" w:eastAsia="zh-CN"/>
        </w:rPr>
      </w:pPr>
      <w:r>
        <w:rPr>
          <w:rFonts w:hint="eastAsia" w:asciiTheme="minorEastAsia" w:hAnsiTheme="minorEastAsia"/>
          <w:sz w:val="24"/>
          <w:szCs w:val="24"/>
        </w:rPr>
        <w:t>d)</w:t>
      </w:r>
      <w:r>
        <w:rPr>
          <w:rFonts w:hint="eastAsia" w:asciiTheme="minorEastAsia" w:hAnsiTheme="minorEastAsia"/>
          <w:sz w:val="24"/>
          <w:szCs w:val="24"/>
        </w:rPr>
        <w:tab/>
      </w:r>
      <w:r>
        <w:rPr>
          <w:rFonts w:hint="eastAsia" w:asciiTheme="minorEastAsia" w:hAnsiTheme="minorEastAsia"/>
          <w:sz w:val="24"/>
          <w:szCs w:val="24"/>
          <w:lang w:val="en-US" w:eastAsia="zh-CN"/>
        </w:rPr>
        <w:t>总谐波失真；</w:t>
      </w:r>
    </w:p>
    <w:p>
      <w:pPr>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e)  等效输入噪声。</w:t>
      </w:r>
    </w:p>
    <w:p>
      <w:pPr>
        <w:rPr>
          <w:rFonts w:asciiTheme="minorEastAsia" w:hAnsiTheme="minorEastAsia"/>
          <w:sz w:val="24"/>
          <w:szCs w:val="24"/>
        </w:rPr>
      </w:pPr>
      <w:r>
        <w:rPr>
          <w:rFonts w:hint="eastAsia" w:asciiTheme="minorEastAsia" w:hAnsiTheme="minorEastAsia"/>
          <w:b/>
          <w:bCs/>
          <w:sz w:val="24"/>
          <w:szCs w:val="24"/>
        </w:rPr>
        <w:t>4.3</w:t>
      </w:r>
      <w:r>
        <w:rPr>
          <w:rFonts w:hint="eastAsia" w:asciiTheme="minorEastAsia" w:hAnsiTheme="minorEastAsia"/>
          <w:sz w:val="24"/>
          <w:szCs w:val="24"/>
        </w:rPr>
        <w:t xml:space="preserve">  本稿对所列出的计量特性都给出了参考指标， 主要依据主要依据是IEC 60118—0：2022《电声学 助听器 第 0 部分：电声特性的测量》以及</w:t>
      </w:r>
      <w:r>
        <w:rPr>
          <w:rFonts w:hint="eastAsia" w:asciiTheme="minorEastAsia" w:hAnsiTheme="minorEastAsia"/>
          <w:sz w:val="24"/>
          <w:szCs w:val="24"/>
          <w:lang w:val="en-US" w:eastAsia="zh-CN"/>
        </w:rPr>
        <w:t>验证</w:t>
      </w:r>
      <w:r>
        <w:rPr>
          <w:rFonts w:hint="eastAsia" w:asciiTheme="minorEastAsia" w:hAnsiTheme="minorEastAsia"/>
          <w:sz w:val="24"/>
          <w:szCs w:val="24"/>
        </w:rPr>
        <w:t>实验</w:t>
      </w:r>
      <w:r>
        <w:rPr>
          <w:rFonts w:hint="eastAsia" w:asciiTheme="minorEastAsia" w:hAnsiTheme="minorEastAsia"/>
          <w:sz w:val="24"/>
          <w:szCs w:val="24"/>
          <w:lang w:val="en-US" w:eastAsia="zh-CN"/>
        </w:rPr>
        <w:t>测量结果</w:t>
      </w:r>
      <w:r>
        <w:rPr>
          <w:rFonts w:hint="eastAsia" w:asciiTheme="minorEastAsia" w:hAnsiTheme="minorEastAsia"/>
          <w:sz w:val="24"/>
          <w:szCs w:val="24"/>
        </w:rPr>
        <w:t>。</w:t>
      </w:r>
    </w:p>
    <w:p>
      <w:pPr>
        <w:rPr>
          <w:rFonts w:asciiTheme="minorEastAsia" w:hAnsiTheme="minorEastAsia"/>
          <w:sz w:val="24"/>
          <w:szCs w:val="24"/>
        </w:rPr>
      </w:pPr>
      <w:r>
        <w:rPr>
          <w:rFonts w:hint="eastAsia" w:asciiTheme="minorEastAsia" w:hAnsiTheme="minorEastAsia"/>
          <w:b/>
          <w:bCs/>
          <w:sz w:val="24"/>
          <w:szCs w:val="24"/>
        </w:rPr>
        <w:t>4.</w:t>
      </w:r>
      <w:r>
        <w:rPr>
          <w:rFonts w:asciiTheme="minorEastAsia" w:hAnsiTheme="minorEastAsia"/>
          <w:b/>
          <w:bCs/>
          <w:sz w:val="24"/>
          <w:szCs w:val="24"/>
        </w:rPr>
        <w:t>4</w:t>
      </w:r>
      <w:r>
        <w:rPr>
          <w:rFonts w:hint="eastAsia" w:asciiTheme="minorEastAsia" w:hAnsiTheme="minorEastAsia"/>
          <w:sz w:val="24"/>
          <w:szCs w:val="24"/>
        </w:rPr>
        <w:t xml:space="preserve"> 本稿主要计量特性为声增益误差，湖北省计量测试技术研究院</w:t>
      </w:r>
      <w:r>
        <w:rPr>
          <w:rFonts w:hint="eastAsia" w:asciiTheme="minorEastAsia" w:hAnsiTheme="minorEastAsia"/>
          <w:sz w:val="24"/>
          <w:szCs w:val="24"/>
          <w:lang w:val="en-US" w:eastAsia="zh-CN"/>
        </w:rPr>
        <w:t>对全部计量特性在多类助听器测试仪上</w:t>
      </w:r>
      <w:r>
        <w:rPr>
          <w:rFonts w:hint="eastAsia" w:asciiTheme="minorEastAsia" w:hAnsiTheme="minorEastAsia"/>
          <w:sz w:val="24"/>
          <w:szCs w:val="24"/>
        </w:rPr>
        <w:t>进行了验证实验。实验数据表明,本规范规定的计量特性合理，校准方法可行。</w:t>
      </w:r>
    </w:p>
    <w:p>
      <w:pPr>
        <w:rPr>
          <w:rFonts w:asciiTheme="minorEastAsia" w:hAnsiTheme="minorEastAsia"/>
          <w:sz w:val="24"/>
          <w:szCs w:val="24"/>
        </w:rPr>
      </w:pPr>
      <w:r>
        <w:rPr>
          <w:rFonts w:asciiTheme="minorEastAsia" w:hAnsiTheme="minorEastAsia"/>
          <w:sz w:val="24"/>
          <w:szCs w:val="24"/>
        </w:rPr>
        <w:tab/>
      </w:r>
      <w:r>
        <w:rPr>
          <w:rFonts w:hint="eastAsia" w:asciiTheme="minorEastAsia" w:hAnsiTheme="minorEastAsia"/>
          <w:sz w:val="24"/>
          <w:szCs w:val="24"/>
        </w:rPr>
        <w:t>作为规程的附录，本稿</w:t>
      </w:r>
      <w:r>
        <w:rPr>
          <w:rFonts w:hint="eastAsia" w:asciiTheme="minorEastAsia" w:hAnsiTheme="minorEastAsia"/>
          <w:sz w:val="24"/>
          <w:szCs w:val="24"/>
          <w:lang w:val="en-US" w:eastAsia="zh-CN"/>
        </w:rPr>
        <w:t>以声增益</w:t>
      </w:r>
      <w:r>
        <w:rPr>
          <w:rFonts w:hint="eastAsia" w:asciiTheme="minorEastAsia" w:hAnsiTheme="minorEastAsia"/>
          <w:sz w:val="24"/>
          <w:szCs w:val="24"/>
        </w:rPr>
        <w:t>误差为示例，给出了测量不确定度的评定方法。在实验验证和不确定度评定报告中，给出了全部</w:t>
      </w:r>
      <w:r>
        <w:rPr>
          <w:rFonts w:hint="eastAsia" w:asciiTheme="minorEastAsia" w:hAnsiTheme="minorEastAsia"/>
          <w:sz w:val="24"/>
          <w:szCs w:val="24"/>
          <w:lang w:val="en-US" w:eastAsia="zh-CN"/>
        </w:rPr>
        <w:t>4</w:t>
      </w:r>
      <w:r>
        <w:rPr>
          <w:rFonts w:hint="eastAsia" w:asciiTheme="minorEastAsia" w:hAnsiTheme="minorEastAsia"/>
          <w:sz w:val="24"/>
          <w:szCs w:val="24"/>
        </w:rPr>
        <w:t>项计量特性的实验测量数据和部分参数测量不确定度的评定过程及结果。测量不确定度评定的结果表明，按本规程设计的实验方法，测量不确定度在合理的范围之内。</w:t>
      </w:r>
    </w:p>
    <w:p>
      <w:pPr>
        <w:rPr>
          <w:rFonts w:ascii="仿宋" w:hAnsi="仿宋" w:eastAsia="仿宋"/>
          <w:sz w:val="24"/>
          <w:szCs w:val="24"/>
        </w:rPr>
      </w:pPr>
      <w:r>
        <w:rPr>
          <w:rFonts w:hint="eastAsia" w:asciiTheme="minorEastAsia" w:hAnsiTheme="minorEastAsia"/>
          <w:b/>
          <w:bCs/>
          <w:sz w:val="24"/>
          <w:szCs w:val="24"/>
        </w:rPr>
        <w:t>4</w:t>
      </w:r>
      <w:r>
        <w:rPr>
          <w:rFonts w:asciiTheme="minorEastAsia" w:hAnsiTheme="minorEastAsia"/>
          <w:b/>
          <w:bCs/>
          <w:sz w:val="24"/>
          <w:szCs w:val="24"/>
        </w:rPr>
        <w:t xml:space="preserve">.6 </w:t>
      </w:r>
      <w:r>
        <w:rPr>
          <w:rFonts w:hint="eastAsia" w:asciiTheme="minorEastAsia" w:hAnsiTheme="minorEastAsia"/>
          <w:sz w:val="24"/>
          <w:szCs w:val="24"/>
        </w:rPr>
        <w:t>本稿</w:t>
      </w:r>
      <w:r>
        <w:rPr>
          <w:rFonts w:hint="eastAsia" w:asciiTheme="minorEastAsia" w:hAnsiTheme="minorEastAsia"/>
          <w:sz w:val="24"/>
          <w:szCs w:val="24"/>
          <w:lang w:val="en-US" w:eastAsia="zh-CN"/>
        </w:rPr>
        <w:t>对输入声压级误差的要求与</w:t>
      </w:r>
      <w:r>
        <w:rPr>
          <w:rFonts w:hint="eastAsia" w:asciiTheme="minorEastAsia" w:hAnsiTheme="minorEastAsia"/>
          <w:sz w:val="24"/>
          <w:szCs w:val="24"/>
        </w:rPr>
        <w:t>IEC 60118—0：2022</w:t>
      </w:r>
      <w:r>
        <w:rPr>
          <w:rFonts w:hint="eastAsia" w:asciiTheme="minorEastAsia" w:hAnsiTheme="minorEastAsia"/>
          <w:sz w:val="24"/>
          <w:szCs w:val="24"/>
          <w:lang w:val="en-US" w:eastAsia="zh-CN"/>
        </w:rPr>
        <w:t>中对测试空间中声场要求保持一致</w:t>
      </w:r>
      <w:r>
        <w:rPr>
          <w:rFonts w:hint="eastAsia" w:asciiTheme="minorEastAsia" w:hAnsiTheme="minorEastAsia"/>
          <w:sz w:val="24"/>
          <w:szCs w:val="24"/>
        </w:rPr>
        <w:t>。</w:t>
      </w:r>
    </w:p>
    <w:p>
      <w:pPr>
        <w:jc w:val="right"/>
        <w:rPr>
          <w:rFonts w:asciiTheme="minorEastAsia" w:hAnsiTheme="minorEastAsia"/>
          <w:b/>
          <w:sz w:val="28"/>
          <w:szCs w:val="28"/>
        </w:rPr>
      </w:pPr>
      <w:r>
        <w:rPr>
          <w:rFonts w:hint="eastAsia" w:asciiTheme="minorEastAsia" w:hAnsiTheme="minorEastAsia"/>
          <w:b/>
          <w:sz w:val="28"/>
          <w:szCs w:val="28"/>
        </w:rPr>
        <w:t>《</w:t>
      </w:r>
      <w:r>
        <w:rPr>
          <w:rFonts w:hint="eastAsia" w:asciiTheme="minorEastAsia" w:hAnsiTheme="minorEastAsia"/>
          <w:b/>
          <w:sz w:val="28"/>
          <w:szCs w:val="28"/>
          <w:lang w:val="en-US" w:eastAsia="zh-CN"/>
        </w:rPr>
        <w:t>气导助听器测试仪校准规范》</w:t>
      </w:r>
      <w:bookmarkStart w:id="0" w:name="_GoBack"/>
      <w:bookmarkEnd w:id="0"/>
      <w:r>
        <w:rPr>
          <w:rFonts w:hint="eastAsia" w:asciiTheme="minorEastAsia" w:hAnsiTheme="minorEastAsia"/>
          <w:b/>
          <w:sz w:val="28"/>
          <w:szCs w:val="28"/>
          <w:lang w:val="en-US" w:eastAsia="zh-CN"/>
        </w:rPr>
        <w:t>编制</w:t>
      </w:r>
      <w:r>
        <w:rPr>
          <w:rFonts w:hint="eastAsia" w:asciiTheme="minorEastAsia" w:hAnsiTheme="minorEastAsia"/>
          <w:b/>
          <w:sz w:val="28"/>
          <w:szCs w:val="28"/>
        </w:rPr>
        <w:t>工作组</w:t>
      </w:r>
    </w:p>
    <w:p>
      <w:pPr>
        <w:ind w:left="4200" w:firstLine="420"/>
        <w:jc w:val="center"/>
        <w:rPr>
          <w:rFonts w:ascii="仿宋" w:hAnsi="仿宋" w:eastAsia="仿宋"/>
          <w:sz w:val="24"/>
          <w:szCs w:val="24"/>
        </w:rPr>
      </w:pPr>
      <w:r>
        <w:rPr>
          <w:rFonts w:hint="eastAsia" w:asciiTheme="minorEastAsia" w:hAnsiTheme="minorEastAsia"/>
          <w:sz w:val="24"/>
          <w:szCs w:val="24"/>
        </w:rPr>
        <w:t>20</w:t>
      </w:r>
      <w:r>
        <w:rPr>
          <w:rFonts w:asciiTheme="minorEastAsia" w:hAnsiTheme="minorEastAsia"/>
          <w:sz w:val="24"/>
          <w:szCs w:val="24"/>
        </w:rPr>
        <w:t>2</w:t>
      </w:r>
      <w:r>
        <w:rPr>
          <w:rFonts w:hint="eastAsia" w:asciiTheme="minorEastAsia" w:hAnsiTheme="minorEastAsia"/>
          <w:sz w:val="24"/>
          <w:szCs w:val="24"/>
          <w:lang w:val="en-US" w:eastAsia="zh-CN"/>
        </w:rPr>
        <w:t>6</w:t>
      </w:r>
      <w:r>
        <w:rPr>
          <w:rFonts w:hint="eastAsia" w:asciiTheme="minorEastAsia" w:hAnsiTheme="minorEastAsia"/>
          <w:sz w:val="24"/>
          <w:szCs w:val="24"/>
        </w:rPr>
        <w:t>年</w:t>
      </w:r>
      <w:r>
        <w:rPr>
          <w:rFonts w:hint="eastAsia" w:asciiTheme="minorEastAsia" w:hAnsiTheme="minorEastAsia"/>
          <w:sz w:val="24"/>
          <w:szCs w:val="24"/>
          <w:lang w:val="en-US" w:eastAsia="zh-CN"/>
        </w:rPr>
        <w:t>6</w:t>
      </w:r>
      <w:r>
        <w:rPr>
          <w:rFonts w:hint="eastAsia" w:asciiTheme="minorEastAsia" w:hAnsiTheme="minorEastAsia"/>
          <w:sz w:val="24"/>
          <w:szCs w:val="24"/>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wYjRjMjdhOTdkNTI2MWU5NjdiOGI1Y2ExMTU4ZGEifQ=="/>
  </w:docVars>
  <w:rsids>
    <w:rsidRoot w:val="00B77DC7"/>
    <w:rsid w:val="0001558F"/>
    <w:rsid w:val="00023B04"/>
    <w:rsid w:val="00063F55"/>
    <w:rsid w:val="00064E07"/>
    <w:rsid w:val="00090370"/>
    <w:rsid w:val="000B7414"/>
    <w:rsid w:val="000C49C9"/>
    <w:rsid w:val="000D7C69"/>
    <w:rsid w:val="000F41AE"/>
    <w:rsid w:val="00103530"/>
    <w:rsid w:val="0012181A"/>
    <w:rsid w:val="001352FC"/>
    <w:rsid w:val="001911A2"/>
    <w:rsid w:val="0022234B"/>
    <w:rsid w:val="00236D4D"/>
    <w:rsid w:val="002850A2"/>
    <w:rsid w:val="002964DB"/>
    <w:rsid w:val="002C25DE"/>
    <w:rsid w:val="002E6FF7"/>
    <w:rsid w:val="002F5EBA"/>
    <w:rsid w:val="003008DD"/>
    <w:rsid w:val="00315066"/>
    <w:rsid w:val="00386122"/>
    <w:rsid w:val="00386D2E"/>
    <w:rsid w:val="00386DB3"/>
    <w:rsid w:val="00394C2F"/>
    <w:rsid w:val="003C090E"/>
    <w:rsid w:val="003D3560"/>
    <w:rsid w:val="003F1F35"/>
    <w:rsid w:val="0041707C"/>
    <w:rsid w:val="0044429B"/>
    <w:rsid w:val="004506A7"/>
    <w:rsid w:val="00453768"/>
    <w:rsid w:val="00457632"/>
    <w:rsid w:val="0046635E"/>
    <w:rsid w:val="004C2E16"/>
    <w:rsid w:val="004D608E"/>
    <w:rsid w:val="0050635D"/>
    <w:rsid w:val="00507E42"/>
    <w:rsid w:val="0053036D"/>
    <w:rsid w:val="005352E4"/>
    <w:rsid w:val="00541EEE"/>
    <w:rsid w:val="0057263A"/>
    <w:rsid w:val="0057582D"/>
    <w:rsid w:val="005973FE"/>
    <w:rsid w:val="005A5863"/>
    <w:rsid w:val="005B6636"/>
    <w:rsid w:val="00617164"/>
    <w:rsid w:val="006357D5"/>
    <w:rsid w:val="00651573"/>
    <w:rsid w:val="006519CB"/>
    <w:rsid w:val="00657F79"/>
    <w:rsid w:val="0066526D"/>
    <w:rsid w:val="00676EAC"/>
    <w:rsid w:val="006D5483"/>
    <w:rsid w:val="006F0DCC"/>
    <w:rsid w:val="00710579"/>
    <w:rsid w:val="007174E2"/>
    <w:rsid w:val="00727431"/>
    <w:rsid w:val="0074421B"/>
    <w:rsid w:val="00752F83"/>
    <w:rsid w:val="0079058A"/>
    <w:rsid w:val="007C0E42"/>
    <w:rsid w:val="007E6C50"/>
    <w:rsid w:val="0082047F"/>
    <w:rsid w:val="0083060B"/>
    <w:rsid w:val="00847990"/>
    <w:rsid w:val="00854D02"/>
    <w:rsid w:val="008667E6"/>
    <w:rsid w:val="008779AF"/>
    <w:rsid w:val="008965F1"/>
    <w:rsid w:val="008C7424"/>
    <w:rsid w:val="008E4CE7"/>
    <w:rsid w:val="00921B8E"/>
    <w:rsid w:val="00922628"/>
    <w:rsid w:val="00933C00"/>
    <w:rsid w:val="00933E03"/>
    <w:rsid w:val="0095249B"/>
    <w:rsid w:val="00984C6D"/>
    <w:rsid w:val="00990B0A"/>
    <w:rsid w:val="009F2155"/>
    <w:rsid w:val="00A029F5"/>
    <w:rsid w:val="00A1136F"/>
    <w:rsid w:val="00A448CF"/>
    <w:rsid w:val="00A53912"/>
    <w:rsid w:val="00A72C70"/>
    <w:rsid w:val="00A74129"/>
    <w:rsid w:val="00AA0315"/>
    <w:rsid w:val="00B034EA"/>
    <w:rsid w:val="00B16064"/>
    <w:rsid w:val="00B61944"/>
    <w:rsid w:val="00B77DC7"/>
    <w:rsid w:val="00BB0955"/>
    <w:rsid w:val="00BC0AD0"/>
    <w:rsid w:val="00C15F91"/>
    <w:rsid w:val="00C51FAB"/>
    <w:rsid w:val="00C775C4"/>
    <w:rsid w:val="00C8150A"/>
    <w:rsid w:val="00CC2208"/>
    <w:rsid w:val="00CE3278"/>
    <w:rsid w:val="00D52050"/>
    <w:rsid w:val="00D66822"/>
    <w:rsid w:val="00D714B7"/>
    <w:rsid w:val="00DA18E3"/>
    <w:rsid w:val="00DA6098"/>
    <w:rsid w:val="00DC1F7E"/>
    <w:rsid w:val="00DD25B3"/>
    <w:rsid w:val="00E459C3"/>
    <w:rsid w:val="00E61276"/>
    <w:rsid w:val="00E76B2E"/>
    <w:rsid w:val="00EF3681"/>
    <w:rsid w:val="00F30FE2"/>
    <w:rsid w:val="00F47CBA"/>
    <w:rsid w:val="00F840DE"/>
    <w:rsid w:val="00FC3F96"/>
    <w:rsid w:val="02FB5AA4"/>
    <w:rsid w:val="04665729"/>
    <w:rsid w:val="05DE474C"/>
    <w:rsid w:val="078533B8"/>
    <w:rsid w:val="08401B56"/>
    <w:rsid w:val="09F252B8"/>
    <w:rsid w:val="0C41127C"/>
    <w:rsid w:val="105E0398"/>
    <w:rsid w:val="11AE4D35"/>
    <w:rsid w:val="17A96F4A"/>
    <w:rsid w:val="1BDD2ABA"/>
    <w:rsid w:val="1D645145"/>
    <w:rsid w:val="1DCD471E"/>
    <w:rsid w:val="2215093C"/>
    <w:rsid w:val="25BD119D"/>
    <w:rsid w:val="27237EA6"/>
    <w:rsid w:val="27FE28C4"/>
    <w:rsid w:val="28B1485E"/>
    <w:rsid w:val="2CEB03CC"/>
    <w:rsid w:val="2D4E2D15"/>
    <w:rsid w:val="2DBC67CC"/>
    <w:rsid w:val="2F1F0B51"/>
    <w:rsid w:val="343E14C5"/>
    <w:rsid w:val="35004F81"/>
    <w:rsid w:val="380104B4"/>
    <w:rsid w:val="380F5149"/>
    <w:rsid w:val="38451629"/>
    <w:rsid w:val="38C93665"/>
    <w:rsid w:val="38F26EA2"/>
    <w:rsid w:val="39B34CB8"/>
    <w:rsid w:val="3ACA5B7D"/>
    <w:rsid w:val="3B854BFC"/>
    <w:rsid w:val="3D0D307C"/>
    <w:rsid w:val="41DE664A"/>
    <w:rsid w:val="425515EC"/>
    <w:rsid w:val="427B20EB"/>
    <w:rsid w:val="44AE0556"/>
    <w:rsid w:val="44E60938"/>
    <w:rsid w:val="488520C4"/>
    <w:rsid w:val="4AE729B3"/>
    <w:rsid w:val="4B127428"/>
    <w:rsid w:val="4EF83441"/>
    <w:rsid w:val="507313A4"/>
    <w:rsid w:val="51CA542A"/>
    <w:rsid w:val="54505185"/>
    <w:rsid w:val="55B17EA6"/>
    <w:rsid w:val="56BD0390"/>
    <w:rsid w:val="58232D44"/>
    <w:rsid w:val="58627248"/>
    <w:rsid w:val="58A75590"/>
    <w:rsid w:val="5D251481"/>
    <w:rsid w:val="5FCB7C75"/>
    <w:rsid w:val="60C110F2"/>
    <w:rsid w:val="627B5EAC"/>
    <w:rsid w:val="64BE4E22"/>
    <w:rsid w:val="67BC6BF7"/>
    <w:rsid w:val="67DF6CC4"/>
    <w:rsid w:val="6996541E"/>
    <w:rsid w:val="6A8573D9"/>
    <w:rsid w:val="6C757A27"/>
    <w:rsid w:val="6D183C8E"/>
    <w:rsid w:val="6F547DC8"/>
    <w:rsid w:val="72BE3B93"/>
    <w:rsid w:val="74960869"/>
    <w:rsid w:val="77D40F43"/>
    <w:rsid w:val="78F50C83"/>
    <w:rsid w:val="78FF0DA4"/>
    <w:rsid w:val="7A9A3187"/>
    <w:rsid w:val="7AB22556"/>
    <w:rsid w:val="7EAA17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uiPriority w:val="99"/>
    <w:tblPr>
      <w:tblCellMar>
        <w:top w:w="0" w:type="dxa"/>
        <w:left w:w="108" w:type="dxa"/>
        <w:bottom w:w="0" w:type="dxa"/>
        <w:right w:w="108" w:type="dxa"/>
      </w:tblCellMar>
    </w:tblPr>
  </w:style>
  <w:style w:type="paragraph" w:styleId="2">
    <w:name w:val="annotation text"/>
    <w:basedOn w:val="1"/>
    <w:link w:val="13"/>
    <w:autoRedefine/>
    <w:semiHidden/>
    <w:unhideWhenUsed/>
    <w:qFormat/>
    <w:uiPriority w:val="99"/>
    <w:pPr>
      <w:jc w:val="left"/>
    </w:pPr>
    <w:rPr>
      <w:rFonts w:ascii="Times New Roman" w:hAnsi="Times New Roman" w:eastAsia="宋体" w:cs="Times New Roman"/>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autoRedefine/>
    <w:qFormat/>
    <w:uiPriority w:val="22"/>
    <w:rPr>
      <w:b/>
      <w:bCs/>
    </w:rPr>
  </w:style>
  <w:style w:type="character" w:styleId="9">
    <w:name w:val="Emphasis"/>
    <w:basedOn w:val="7"/>
    <w:autoRedefine/>
    <w:qFormat/>
    <w:uiPriority w:val="20"/>
    <w:rPr>
      <w:color w:val="F73131"/>
    </w:rPr>
  </w:style>
  <w:style w:type="character" w:customStyle="1" w:styleId="10">
    <w:name w:val="页眉 字符"/>
    <w:basedOn w:val="7"/>
    <w:link w:val="5"/>
    <w:autoRedefine/>
    <w:qFormat/>
    <w:uiPriority w:val="99"/>
    <w:rPr>
      <w:sz w:val="18"/>
      <w:szCs w:val="18"/>
    </w:rPr>
  </w:style>
  <w:style w:type="character" w:customStyle="1" w:styleId="11">
    <w:name w:val="页脚 字符"/>
    <w:basedOn w:val="7"/>
    <w:link w:val="4"/>
    <w:autoRedefine/>
    <w:qFormat/>
    <w:uiPriority w:val="99"/>
    <w:rPr>
      <w:sz w:val="18"/>
      <w:szCs w:val="18"/>
    </w:rPr>
  </w:style>
  <w:style w:type="character" w:customStyle="1" w:styleId="12">
    <w:name w:val="批注框文本 字符"/>
    <w:basedOn w:val="7"/>
    <w:link w:val="3"/>
    <w:semiHidden/>
    <w:qFormat/>
    <w:uiPriority w:val="99"/>
    <w:rPr>
      <w:sz w:val="18"/>
      <w:szCs w:val="18"/>
    </w:rPr>
  </w:style>
  <w:style w:type="character" w:customStyle="1" w:styleId="13">
    <w:name w:val="批注文字 字符"/>
    <w:basedOn w:val="7"/>
    <w:link w:val="2"/>
    <w:semiHidden/>
    <w:qFormat/>
    <w:uiPriority w:val="99"/>
    <w:rPr>
      <w:kern w:val="2"/>
      <w:sz w:val="21"/>
      <w:szCs w:val="21"/>
    </w:rPr>
  </w:style>
  <w:style w:type="paragraph" w:styleId="14">
    <w:name w:val="List Paragraph"/>
    <w:basedOn w:val="1"/>
    <w:autoRedefine/>
    <w:qFormat/>
    <w:uiPriority w:val="99"/>
    <w:pPr>
      <w:ind w:firstLine="420" w:firstLineChars="200"/>
    </w:pPr>
  </w:style>
  <w:style w:type="paragraph" w:customStyle="1" w:styleId="15">
    <w:name w:val="目次、标准名称标题"/>
    <w:basedOn w:val="1"/>
    <w:next w:val="1"/>
    <w:autoRedefine/>
    <w:qFormat/>
    <w:uiPriority w:val="0"/>
    <w:pPr>
      <w:keepNext/>
      <w:pageBreakBefore/>
      <w:widowControl/>
      <w:shd w:val="clear" w:color="auto" w:fill="FFFFFF"/>
      <w:spacing w:before="640" w:after="560" w:line="460" w:lineRule="exact"/>
      <w:jc w:val="center"/>
      <w:outlineLvl w:val="0"/>
    </w:pPr>
    <w:rPr>
      <w:rFonts w:ascii="黑体" w:hAnsi="Times New Roman" w:eastAsia="黑体" w:cs="Times New Roman"/>
      <w:kern w:val="0"/>
      <w:sz w:val="32"/>
      <w:szCs w:val="32"/>
    </w:rPr>
  </w:style>
  <w:style w:type="paragraph" w:customStyle="1" w:styleId="16">
    <w:name w:val="样式7"/>
    <w:basedOn w:val="1"/>
    <w:autoRedefine/>
    <w:qFormat/>
    <w:uiPriority w:val="0"/>
    <w:pPr>
      <w:spacing w:line="400" w:lineRule="exact"/>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xt256.com</Company>
  <Pages>4</Pages>
  <Words>433</Words>
  <Characters>2470</Characters>
  <Lines>20</Lines>
  <Paragraphs>5</Paragraphs>
  <TotalTime>0</TotalTime>
  <ScaleCrop>false</ScaleCrop>
  <LinksUpToDate>false</LinksUpToDate>
  <CharactersWithSpaces>2898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2021-05-20T00:45:00Z</dcterms:created>
  <dc:creator>姚秋平</dc:creator>
  <cp:lastModifiedBy>王飞</cp:lastModifiedBy>
  <dcterms:modified xsi:type="dcterms:W3CDTF">2026-07-20T03:21:32Z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0822E215121147A6B59E1DFFCC8EB594</vt:lpwstr>
  </property>
</Properties>
</file>